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CE7" w:rsidRDefault="00051CE7" w:rsidP="00051CE7">
      <w:pPr>
        <w:pStyle w:val="Heading1"/>
        <w:shd w:val="clear" w:color="auto" w:fill="FFFFFF"/>
        <w:spacing w:before="0" w:after="225" w:line="630" w:lineRule="atLeast"/>
        <w:rPr>
          <w:rFonts w:ascii="Georgia-Bold" w:hAnsi="Georgia-Bold"/>
          <w:color w:val="262626"/>
          <w:sz w:val="51"/>
          <w:szCs w:val="51"/>
        </w:rPr>
      </w:pPr>
      <w:r>
        <w:rPr>
          <w:rFonts w:ascii="Georgia-Bold" w:hAnsi="Georgia-Bold"/>
          <w:b/>
          <w:bCs/>
          <w:color w:val="262626"/>
          <w:sz w:val="51"/>
          <w:szCs w:val="51"/>
        </w:rPr>
        <w:t>9 of the Best Homes with Roof Terraces</w:t>
      </w:r>
    </w:p>
    <w:p w:rsidR="00051CE7" w:rsidRDefault="00051CE7" w:rsidP="00051CE7">
      <w:pPr>
        <w:pStyle w:val="blog-post-briefly"/>
        <w:shd w:val="clear" w:color="auto" w:fill="FFFFFF"/>
        <w:spacing w:line="360" w:lineRule="atLeast"/>
        <w:rPr>
          <w:rFonts w:ascii="Georgia" w:hAnsi="Georgia"/>
          <w:color w:val="262626"/>
        </w:rPr>
      </w:pPr>
      <w:r>
        <w:rPr>
          <w:rFonts w:ascii="Georgia" w:hAnsi="Georgia"/>
          <w:color w:val="262626"/>
        </w:rPr>
        <w:t>From Kensington to Cornwall, these are the best homes with roof terraces on the market right now...</w:t>
      </w:r>
    </w:p>
    <w:p w:rsidR="00397F88" w:rsidRDefault="00397F88" w:rsidP="00051CE7">
      <w:pPr>
        <w:pStyle w:val="blog-post-briefly"/>
        <w:shd w:val="clear" w:color="auto" w:fill="FFFFFF"/>
        <w:spacing w:line="360" w:lineRule="atLeast"/>
        <w:rPr>
          <w:rFonts w:ascii="Georgia" w:hAnsi="Georgia"/>
          <w:color w:val="262626"/>
        </w:rPr>
      </w:pPr>
      <w:r>
        <w:rPr>
          <w:rFonts w:ascii="Georgia" w:hAnsi="Georgia"/>
          <w:color w:val="262626"/>
        </w:rPr>
        <w:t>4</w:t>
      </w:r>
      <w:r w:rsidRPr="00397F88">
        <w:rPr>
          <w:rFonts w:ascii="Georgia" w:hAnsi="Georgia"/>
          <w:color w:val="262626"/>
          <w:vertAlign w:val="superscript"/>
        </w:rPr>
        <w:t>th</w:t>
      </w:r>
      <w:r>
        <w:rPr>
          <w:rFonts w:ascii="Georgia" w:hAnsi="Georgia"/>
          <w:color w:val="262626"/>
        </w:rPr>
        <w:t xml:space="preserve"> June 2018</w:t>
      </w:r>
    </w:p>
    <w:p w:rsidR="00051CE7" w:rsidRPr="00051CE7" w:rsidRDefault="00051CE7" w:rsidP="00051CE7">
      <w:pPr>
        <w:shd w:val="clear" w:color="auto" w:fill="FFFFFF"/>
        <w:spacing w:before="100" w:beforeAutospacing="1" w:after="100" w:afterAutospacing="1" w:line="240" w:lineRule="auto"/>
        <w:rPr>
          <w:rFonts w:ascii="avenir-book" w:eastAsia="Times New Roman" w:hAnsi="avenir-book" w:cs="Times New Roman"/>
          <w:caps/>
          <w:color w:val="262626"/>
          <w:spacing w:val="30"/>
          <w:sz w:val="17"/>
          <w:szCs w:val="17"/>
          <w:lang w:eastAsia="en-GB"/>
        </w:rPr>
      </w:pPr>
      <w:bookmarkStart w:id="0" w:name="_GoBack"/>
      <w:bookmarkEnd w:id="0"/>
      <w:r w:rsidRPr="00051CE7">
        <w:rPr>
          <w:rFonts w:ascii="avenir-book" w:eastAsia="Times New Roman" w:hAnsi="avenir-book" w:cs="Times New Roman"/>
          <w:caps/>
          <w:color w:val="262626"/>
          <w:spacing w:val="30"/>
          <w:sz w:val="17"/>
          <w:szCs w:val="17"/>
          <w:lang w:eastAsia="en-GB"/>
        </w:rPr>
        <w:t>BY </w:t>
      </w:r>
      <w:hyperlink r:id="rId4" w:history="1">
        <w:r w:rsidRPr="00051CE7">
          <w:rPr>
            <w:rFonts w:ascii="avenir-book" w:eastAsia="Times New Roman" w:hAnsi="avenir-book" w:cs="Times New Roman"/>
            <w:caps/>
            <w:color w:val="DFB000"/>
            <w:spacing w:val="30"/>
            <w:sz w:val="17"/>
            <w:szCs w:val="17"/>
            <w:lang w:eastAsia="en-GB"/>
          </w:rPr>
          <w:t>ANNIE COLLYER</w:t>
        </w:r>
      </w:hyperlink>
    </w:p>
    <w:p w:rsidR="00051CE7" w:rsidRDefault="00051CE7" w:rsidP="00051CE7">
      <w:pPr>
        <w:shd w:val="clear" w:color="auto" w:fill="FFFFFF"/>
        <w:spacing w:before="100" w:beforeAutospacing="1" w:after="100" w:afterAutospacing="1" w:line="240" w:lineRule="auto"/>
        <w:outlineLvl w:val="2"/>
        <w:rPr>
          <w:rFonts w:ascii="Georgia" w:eastAsia="Times New Roman" w:hAnsi="Georgia" w:cs="Times New Roman"/>
          <w:color w:val="262626"/>
          <w:sz w:val="27"/>
          <w:szCs w:val="27"/>
          <w:lang w:eastAsia="en-GB"/>
        </w:rPr>
      </w:pPr>
      <w:hyperlink r:id="rId5" w:history="1">
        <w:r w:rsidRPr="004D2085">
          <w:rPr>
            <w:rStyle w:val="Hyperlink"/>
            <w:rFonts w:ascii="Georgia" w:eastAsia="Times New Roman" w:hAnsi="Georgia" w:cs="Times New Roman"/>
            <w:sz w:val="27"/>
            <w:szCs w:val="27"/>
            <w:lang w:eastAsia="en-GB"/>
          </w:rPr>
          <w:t>https://www.countryandtownhouse.co.uk/cth-life/properties/best-properties-roof-terraces/</w:t>
        </w:r>
      </w:hyperlink>
    </w:p>
    <w:p w:rsidR="00051CE7" w:rsidRDefault="00051CE7" w:rsidP="00051CE7">
      <w:pPr>
        <w:shd w:val="clear" w:color="auto" w:fill="FFFFFF"/>
        <w:spacing w:before="100" w:beforeAutospacing="1" w:after="100" w:afterAutospacing="1" w:line="240" w:lineRule="auto"/>
        <w:outlineLvl w:val="2"/>
        <w:rPr>
          <w:rFonts w:ascii="Georgia" w:eastAsia="Times New Roman" w:hAnsi="Georgia" w:cs="Times New Roman"/>
          <w:color w:val="262626"/>
          <w:sz w:val="27"/>
          <w:szCs w:val="27"/>
          <w:lang w:eastAsia="en-GB"/>
        </w:rPr>
      </w:pPr>
    </w:p>
    <w:p w:rsidR="00051CE7" w:rsidRPr="00051CE7" w:rsidRDefault="00051CE7" w:rsidP="00051CE7">
      <w:pPr>
        <w:shd w:val="clear" w:color="auto" w:fill="FFFFFF"/>
        <w:spacing w:before="100" w:beforeAutospacing="1" w:after="100" w:afterAutospacing="1" w:line="240" w:lineRule="auto"/>
        <w:outlineLvl w:val="2"/>
        <w:rPr>
          <w:rFonts w:ascii="Georgia" w:eastAsia="Times New Roman" w:hAnsi="Georgia" w:cs="Times New Roman"/>
          <w:color w:val="262626"/>
          <w:sz w:val="27"/>
          <w:szCs w:val="27"/>
          <w:lang w:eastAsia="en-GB"/>
        </w:rPr>
      </w:pPr>
      <w:r w:rsidRPr="00051CE7">
        <w:rPr>
          <w:rFonts w:ascii="Georgia" w:eastAsia="Times New Roman" w:hAnsi="Georgia" w:cs="Times New Roman"/>
          <w:color w:val="262626"/>
          <w:sz w:val="27"/>
          <w:szCs w:val="27"/>
          <w:lang w:eastAsia="en-GB"/>
        </w:rPr>
        <w:t>9. Greybrook House, London</w:t>
      </w:r>
    </w:p>
    <w:p w:rsidR="001427E2" w:rsidRDefault="00051CE7">
      <w:r>
        <w:rPr>
          <w:noProof/>
          <w:lang w:eastAsia="en-GB"/>
        </w:rPr>
        <w:drawing>
          <wp:inline distT="0" distB="0" distL="0" distR="0">
            <wp:extent cx="5731510" cy="3822872"/>
            <wp:effectExtent l="0" t="0" r="2540" b="6350"/>
            <wp:docPr id="1" name="Picture 1" descr="Greybrook House,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ybrook House, Lond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22872"/>
                    </a:xfrm>
                    <a:prstGeom prst="rect">
                      <a:avLst/>
                    </a:prstGeom>
                    <a:noFill/>
                    <a:ln>
                      <a:noFill/>
                    </a:ln>
                  </pic:spPr>
                </pic:pic>
              </a:graphicData>
            </a:graphic>
          </wp:inline>
        </w:drawing>
      </w:r>
    </w:p>
    <w:p w:rsidR="00051CE7" w:rsidRDefault="00051CE7">
      <w:r>
        <w:rPr>
          <w:rFonts w:ascii="Georgia" w:hAnsi="Georgia"/>
          <w:color w:val="262626"/>
          <w:sz w:val="27"/>
          <w:szCs w:val="27"/>
          <w:shd w:val="clear" w:color="auto" w:fill="FFFFFF"/>
        </w:rPr>
        <w:t xml:space="preserve">This Art Deco Grade II listed building was originally designed by Sir John Burnett &amp; Partners as a piano showroom. Newly refurbished to an </w:t>
      </w:r>
      <w:r>
        <w:rPr>
          <w:rFonts w:ascii="Georgia" w:hAnsi="Georgia"/>
          <w:color w:val="262626"/>
          <w:sz w:val="27"/>
          <w:szCs w:val="27"/>
          <w:shd w:val="clear" w:color="auto" w:fill="FFFFFF"/>
        </w:rPr>
        <w:lastRenderedPageBreak/>
        <w:t>exceptionally high standard, the duplex penthouse is spread over 2 floors and features an immaculate wrap around reception terrace and a large roof garden. The furnished roof garden can be accessed from the L-shaped principal reception space and makes the perfect place to enjoy alfresco dining in the summertime. The large reception terrace features an abundance of plants and foliage, as well as lighting features and the most sensational views over Mayfair and the City of London. </w:t>
      </w:r>
      <w:hyperlink r:id="rId7" w:tgtFrame="_blank" w:history="1">
        <w:r>
          <w:rPr>
            <w:rStyle w:val="Hyperlink"/>
            <w:rFonts w:ascii="Georgia" w:hAnsi="Georgia"/>
            <w:color w:val="DFAE0B"/>
            <w:sz w:val="27"/>
            <w:szCs w:val="27"/>
            <w:u w:val="none"/>
            <w:shd w:val="clear" w:color="auto" w:fill="FFFFFF"/>
          </w:rPr>
          <w:t>Available through Knight Frank for £25m.</w:t>
        </w:r>
      </w:hyperlink>
    </w:p>
    <w:sectPr w:rsidR="00051C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venir-book">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E7"/>
    <w:rsid w:val="00051CE7"/>
    <w:rsid w:val="001427E2"/>
    <w:rsid w:val="001D3606"/>
    <w:rsid w:val="00397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1021E-36B3-4CBA-B671-E6F7D208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1C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51CE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CE7"/>
    <w:rPr>
      <w:color w:val="0000FF"/>
      <w:u w:val="single"/>
    </w:rPr>
  </w:style>
  <w:style w:type="character" w:customStyle="1" w:styleId="Heading3Char">
    <w:name w:val="Heading 3 Char"/>
    <w:basedOn w:val="DefaultParagraphFont"/>
    <w:link w:val="Heading3"/>
    <w:uiPriority w:val="9"/>
    <w:rsid w:val="00051CE7"/>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051CE7"/>
    <w:rPr>
      <w:rFonts w:asciiTheme="majorHAnsi" w:eastAsiaTheme="majorEastAsia" w:hAnsiTheme="majorHAnsi" w:cstheme="majorBidi"/>
      <w:color w:val="2E74B5" w:themeColor="accent1" w:themeShade="BF"/>
      <w:sz w:val="32"/>
      <w:szCs w:val="32"/>
    </w:rPr>
  </w:style>
  <w:style w:type="paragraph" w:customStyle="1" w:styleId="blog-post-briefly">
    <w:name w:val="blog-post-briefly"/>
    <w:basedOn w:val="Normal"/>
    <w:rsid w:val="00051C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t-style-2">
    <w:name w:val="txt-style-2"/>
    <w:basedOn w:val="Normal"/>
    <w:rsid w:val="00051CE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2092">
      <w:bodyDiv w:val="1"/>
      <w:marLeft w:val="0"/>
      <w:marRight w:val="0"/>
      <w:marTop w:val="0"/>
      <w:marBottom w:val="0"/>
      <w:divBdr>
        <w:top w:val="none" w:sz="0" w:space="0" w:color="auto"/>
        <w:left w:val="none" w:sz="0" w:space="0" w:color="auto"/>
        <w:bottom w:val="none" w:sz="0" w:space="0" w:color="auto"/>
        <w:right w:val="none" w:sz="0" w:space="0" w:color="auto"/>
      </w:divBdr>
    </w:div>
    <w:div w:id="1723138738">
      <w:bodyDiv w:val="1"/>
      <w:marLeft w:val="0"/>
      <w:marRight w:val="0"/>
      <w:marTop w:val="0"/>
      <w:marBottom w:val="0"/>
      <w:divBdr>
        <w:top w:val="none" w:sz="0" w:space="0" w:color="auto"/>
        <w:left w:val="none" w:sz="0" w:space="0" w:color="auto"/>
        <w:bottom w:val="none" w:sz="0" w:space="0" w:color="auto"/>
        <w:right w:val="none" w:sz="0" w:space="0" w:color="auto"/>
      </w:divBdr>
    </w:div>
    <w:div w:id="1958825694">
      <w:bodyDiv w:val="1"/>
      <w:marLeft w:val="0"/>
      <w:marRight w:val="0"/>
      <w:marTop w:val="0"/>
      <w:marBottom w:val="0"/>
      <w:divBdr>
        <w:top w:val="none" w:sz="0" w:space="0" w:color="auto"/>
        <w:left w:val="none" w:sz="0" w:space="0" w:color="auto"/>
        <w:bottom w:val="none" w:sz="0" w:space="0" w:color="auto"/>
        <w:right w:val="none" w:sz="0" w:space="0" w:color="auto"/>
      </w:divBdr>
      <w:divsChild>
        <w:div w:id="962423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nightfrank.com/properties/residential/for-sale/greybrook-house-28-brook-street-london-w1k/wer1701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countryandtownhouse.co.uk/cth-life/properties/best-properties-roof-terraces/" TargetMode="External"/><Relationship Id="rId4" Type="http://schemas.openxmlformats.org/officeDocument/2006/relationships/hyperlink" Target="https://www.countryandtownhouse.co.uk/author/anni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Joint</dc:creator>
  <cp:keywords/>
  <dc:description/>
  <cp:lastModifiedBy>Hannah Joint</cp:lastModifiedBy>
  <cp:revision>3</cp:revision>
  <dcterms:created xsi:type="dcterms:W3CDTF">2018-06-04T11:06:00Z</dcterms:created>
  <dcterms:modified xsi:type="dcterms:W3CDTF">2018-06-04T11:09:00Z</dcterms:modified>
</cp:coreProperties>
</file>